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EE991C" w14:textId="77777777" w:rsidR="008C7C52" w:rsidRPr="008C7C52" w:rsidRDefault="008C7C52" w:rsidP="008C7C52">
      <w:pPr>
        <w:rPr>
          <w:rFonts w:ascii="Arial" w:hAnsi="Arial" w:cs="Arial"/>
          <w:b/>
          <w:bCs/>
          <w:sz w:val="28"/>
          <w:szCs w:val="28"/>
        </w:rPr>
      </w:pPr>
      <w:r w:rsidRPr="008C7C52">
        <w:rPr>
          <w:rFonts w:ascii="Arial" w:hAnsi="Arial" w:cs="Arial"/>
          <w:b/>
          <w:bCs/>
          <w:sz w:val="28"/>
          <w:szCs w:val="28"/>
        </w:rPr>
        <w:t>Encontro Nacional da Família Católica divulga dados oficiais e registra público circulante de cerca de 140 mil pessoas durante o evento</w:t>
      </w:r>
    </w:p>
    <w:p w14:paraId="1C74AC7A" w14:textId="77777777" w:rsidR="008C7C52" w:rsidRPr="008C7C52" w:rsidRDefault="008C7C52" w:rsidP="008C7C52">
      <w:pPr>
        <w:rPr>
          <w:rFonts w:ascii="Arial" w:hAnsi="Arial" w:cs="Arial"/>
          <w:sz w:val="24"/>
          <w:szCs w:val="24"/>
        </w:rPr>
      </w:pPr>
    </w:p>
    <w:p w14:paraId="43098DFA" w14:textId="77777777" w:rsidR="008C7C52" w:rsidRPr="008C7C52" w:rsidRDefault="008C7C52" w:rsidP="008C7C52">
      <w:pPr>
        <w:rPr>
          <w:rFonts w:ascii="Arial" w:hAnsi="Arial" w:cs="Arial"/>
          <w:sz w:val="24"/>
          <w:szCs w:val="24"/>
        </w:rPr>
      </w:pPr>
      <w:r w:rsidRPr="008C7C52">
        <w:rPr>
          <w:rFonts w:ascii="Arial" w:hAnsi="Arial" w:cs="Arial"/>
          <w:sz w:val="24"/>
          <w:szCs w:val="24"/>
        </w:rPr>
        <w:t>A organização do Encontro Nacional da Família Católica, CRESCER divulgou os dados oficiais de público circulante da edição realizada no Centro de Convenções de Campina Grande, confirmando a dimensão nacional do evento. Segundo levantamento do Instituto de Pesquisa Anova, responsável pela apuração dos números, cerca de 140 mil pessoas passaram pelo encontro ao longo dos cinco dias de programação.</w:t>
      </w:r>
    </w:p>
    <w:p w14:paraId="60987880" w14:textId="77777777" w:rsidR="008C7C52" w:rsidRPr="008C7C52" w:rsidRDefault="008C7C52" w:rsidP="008C7C52">
      <w:pPr>
        <w:rPr>
          <w:rFonts w:ascii="Arial" w:hAnsi="Arial" w:cs="Arial"/>
          <w:sz w:val="24"/>
          <w:szCs w:val="24"/>
        </w:rPr>
      </w:pPr>
    </w:p>
    <w:p w14:paraId="5453A7AE" w14:textId="77777777" w:rsidR="008C7C52" w:rsidRPr="008C7C52" w:rsidRDefault="008C7C52" w:rsidP="008C7C52">
      <w:pPr>
        <w:rPr>
          <w:rFonts w:ascii="Arial" w:hAnsi="Arial" w:cs="Arial"/>
          <w:sz w:val="24"/>
          <w:szCs w:val="24"/>
        </w:rPr>
      </w:pPr>
      <w:r w:rsidRPr="008C7C52">
        <w:rPr>
          <w:rFonts w:ascii="Arial" w:hAnsi="Arial" w:cs="Arial"/>
          <w:sz w:val="24"/>
          <w:szCs w:val="24"/>
        </w:rPr>
        <w:t>Os dados indicam a presença de participantes vindos de 292 cidades e 23 estados brasileiros, evidenciando o alcance do CRESCER como o maior evento católico do país durante o período do Carnaval. Além do público, o encontro contou com a participação de convidados nacionais e internacionais, incluindo pregadores, músicos e lideranças religiosas que integraram a programação espiritual, formativa e cultural.</w:t>
      </w:r>
    </w:p>
    <w:p w14:paraId="2854AE9B" w14:textId="77777777" w:rsidR="008C7C52" w:rsidRPr="008C7C52" w:rsidRDefault="008C7C52" w:rsidP="008C7C52">
      <w:pPr>
        <w:rPr>
          <w:rFonts w:ascii="Arial" w:hAnsi="Arial" w:cs="Arial"/>
          <w:sz w:val="24"/>
          <w:szCs w:val="24"/>
        </w:rPr>
      </w:pPr>
    </w:p>
    <w:p w14:paraId="53BB3577" w14:textId="77777777" w:rsidR="008C7C52" w:rsidRPr="008C7C52" w:rsidRDefault="008C7C52" w:rsidP="008C7C52">
      <w:pPr>
        <w:rPr>
          <w:rFonts w:ascii="Arial" w:hAnsi="Arial" w:cs="Arial"/>
          <w:sz w:val="24"/>
          <w:szCs w:val="24"/>
        </w:rPr>
      </w:pPr>
      <w:r w:rsidRPr="008C7C52">
        <w:rPr>
          <w:rFonts w:ascii="Arial" w:hAnsi="Arial" w:cs="Arial"/>
          <w:sz w:val="24"/>
          <w:szCs w:val="24"/>
        </w:rPr>
        <w:t>Realizado durante o Carnaval da Paz, o CRESCER ofereceu uma programação diversificada, com celebrações eucarísticas, momentos de adoração, pregações temáticas, espaços formativos, atividades para crianças e jovens, além da ExpoFamília. A expressiva circulação de pessoas também gerou impacto positivo no turismo e na economia local, fortalecendo Campina Grande como referência nacional em turismo religioso.</w:t>
      </w:r>
    </w:p>
    <w:p w14:paraId="4FFF092B" w14:textId="77777777" w:rsidR="008C7C52" w:rsidRPr="008C7C52" w:rsidRDefault="008C7C52" w:rsidP="008C7C52">
      <w:pPr>
        <w:rPr>
          <w:rFonts w:ascii="Arial" w:hAnsi="Arial" w:cs="Arial"/>
          <w:sz w:val="24"/>
          <w:szCs w:val="24"/>
        </w:rPr>
      </w:pPr>
    </w:p>
    <w:p w14:paraId="1337742A" w14:textId="060FA8E4" w:rsidR="00493A13" w:rsidRDefault="008C7C52" w:rsidP="008C7C52">
      <w:pPr>
        <w:rPr>
          <w:rFonts w:ascii="Arial" w:hAnsi="Arial" w:cs="Arial"/>
          <w:sz w:val="24"/>
          <w:szCs w:val="24"/>
        </w:rPr>
      </w:pPr>
      <w:r w:rsidRPr="008C7C52">
        <w:rPr>
          <w:rFonts w:ascii="Arial" w:hAnsi="Arial" w:cs="Arial"/>
          <w:sz w:val="24"/>
          <w:szCs w:val="24"/>
        </w:rPr>
        <w:t>Com base nos dados do Instituto Anova, a organização destaca que os números superaram as expectativas iniciais e reafirmam o CRESCER como um evento de grande relevância no calendário religioso brasileiro, consolidando Campina Grande como destino de fé, acolhimento e convivência familiar.</w:t>
      </w:r>
    </w:p>
    <w:p w14:paraId="1968EFE2" w14:textId="77777777" w:rsidR="008C7C52" w:rsidRPr="00493A13" w:rsidRDefault="008C7C52" w:rsidP="008C7C52">
      <w:pPr>
        <w:rPr>
          <w:rFonts w:ascii="Arial" w:hAnsi="Arial" w:cs="Arial"/>
          <w:sz w:val="24"/>
          <w:szCs w:val="24"/>
        </w:rPr>
      </w:pPr>
    </w:p>
    <w:p w14:paraId="5502DF3B" w14:textId="22D376D6" w:rsidR="00E116B5" w:rsidRPr="00E116B5" w:rsidRDefault="00E116B5" w:rsidP="00E116B5">
      <w:pPr>
        <w:rPr>
          <w:rFonts w:ascii="Arial" w:hAnsi="Arial" w:cs="Arial"/>
          <w:sz w:val="24"/>
          <w:szCs w:val="24"/>
        </w:rPr>
      </w:pPr>
      <w:r w:rsidRPr="00E116B5">
        <w:rPr>
          <w:rFonts w:ascii="Arial" w:hAnsi="Arial" w:cs="Arial"/>
          <w:b/>
          <w:bCs/>
          <w:sz w:val="24"/>
          <w:szCs w:val="24"/>
        </w:rPr>
        <w:t>Fotos: </w:t>
      </w:r>
      <w:r w:rsidR="009473B8" w:rsidRPr="009473B8">
        <w:rPr>
          <w:rFonts w:ascii="Arial" w:hAnsi="Arial" w:cs="Arial"/>
          <w:sz w:val="24"/>
          <w:szCs w:val="24"/>
        </w:rPr>
        <w:t>Fabrício Santos</w:t>
      </w:r>
    </w:p>
    <w:p w14:paraId="3FE9C03D" w14:textId="699B0778" w:rsidR="00E116B5" w:rsidRPr="00E116B5" w:rsidRDefault="00E116B5" w:rsidP="00E116B5">
      <w:pPr>
        <w:rPr>
          <w:rFonts w:ascii="Arial" w:hAnsi="Arial" w:cs="Arial"/>
          <w:sz w:val="24"/>
          <w:szCs w:val="24"/>
        </w:rPr>
      </w:pPr>
      <w:r w:rsidRPr="00E116B5">
        <w:rPr>
          <w:rFonts w:ascii="Arial" w:hAnsi="Arial" w:cs="Arial"/>
          <w:b/>
          <w:bCs/>
          <w:sz w:val="24"/>
          <w:szCs w:val="24"/>
        </w:rPr>
        <w:t>Por:</w:t>
      </w:r>
      <w:r w:rsidRPr="00E116B5">
        <w:rPr>
          <w:rFonts w:ascii="Arial" w:hAnsi="Arial" w:cs="Arial"/>
          <w:sz w:val="24"/>
          <w:szCs w:val="24"/>
        </w:rPr>
        <w:t> Thiago Marques</w:t>
      </w:r>
      <w:r w:rsidRPr="00E116B5">
        <w:rPr>
          <w:rFonts w:ascii="Arial" w:hAnsi="Arial" w:cs="Arial"/>
          <w:sz w:val="24"/>
          <w:szCs w:val="24"/>
        </w:rPr>
        <w:br/>
        <w:t>Assessoria de Imprensa Comunidade de São Pio X</w:t>
      </w:r>
      <w:r w:rsidRPr="00E116B5">
        <w:rPr>
          <w:rFonts w:ascii="Arial" w:hAnsi="Arial" w:cs="Arial"/>
          <w:sz w:val="24"/>
          <w:szCs w:val="24"/>
        </w:rPr>
        <w:br/>
        <w:t>Jornalista | DRT 3691-PB</w:t>
      </w:r>
      <w:r w:rsidRPr="00E116B5">
        <w:rPr>
          <w:rFonts w:ascii="Arial" w:hAnsi="Arial" w:cs="Arial"/>
          <w:sz w:val="24"/>
          <w:szCs w:val="24"/>
        </w:rPr>
        <w:br/>
        <w:t>(83) 9 8871.5912</w:t>
      </w:r>
      <w:r w:rsidRPr="00E116B5">
        <w:rPr>
          <w:rFonts w:ascii="Arial" w:hAnsi="Arial" w:cs="Arial"/>
          <w:sz w:val="24"/>
          <w:szCs w:val="24"/>
        </w:rPr>
        <w:br/>
      </w:r>
      <w:hyperlink r:id="rId4" w:history="1">
        <w:r w:rsidRPr="00E116B5">
          <w:rPr>
            <w:rStyle w:val="Hyperlink"/>
            <w:rFonts w:ascii="Arial" w:hAnsi="Arial" w:cs="Arial"/>
            <w:sz w:val="24"/>
            <w:szCs w:val="24"/>
          </w:rPr>
          <w:t>imprensa@piox.org.br</w:t>
        </w:r>
      </w:hyperlink>
    </w:p>
    <w:sectPr w:rsidR="00E116B5" w:rsidRPr="00E116B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6B5"/>
    <w:rsid w:val="00134CD3"/>
    <w:rsid w:val="003D4700"/>
    <w:rsid w:val="00493A13"/>
    <w:rsid w:val="0050355E"/>
    <w:rsid w:val="00566EE6"/>
    <w:rsid w:val="005B6EA8"/>
    <w:rsid w:val="00691C56"/>
    <w:rsid w:val="006D47E2"/>
    <w:rsid w:val="00716CAD"/>
    <w:rsid w:val="007612D6"/>
    <w:rsid w:val="008C7C52"/>
    <w:rsid w:val="009473B8"/>
    <w:rsid w:val="009E5441"/>
    <w:rsid w:val="00A33DB9"/>
    <w:rsid w:val="00B21A44"/>
    <w:rsid w:val="00B47374"/>
    <w:rsid w:val="00C331A6"/>
    <w:rsid w:val="00CA019F"/>
    <w:rsid w:val="00E116B5"/>
    <w:rsid w:val="00E863E3"/>
    <w:rsid w:val="00EB0FE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91F03"/>
  <w15:chartTrackingRefBased/>
  <w15:docId w15:val="{A1700D7D-5531-4620-B2A0-C1229A92D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E116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E116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E116B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E116B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E116B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E116B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116B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116B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116B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116B5"/>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E116B5"/>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E116B5"/>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E116B5"/>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E116B5"/>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E116B5"/>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E116B5"/>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E116B5"/>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E116B5"/>
    <w:rPr>
      <w:rFonts w:eastAsiaTheme="majorEastAsia" w:cstheme="majorBidi"/>
      <w:color w:val="272727" w:themeColor="text1" w:themeTint="D8"/>
    </w:rPr>
  </w:style>
  <w:style w:type="paragraph" w:styleId="Ttulo">
    <w:name w:val="Title"/>
    <w:basedOn w:val="Normal"/>
    <w:next w:val="Normal"/>
    <w:link w:val="TtuloChar"/>
    <w:uiPriority w:val="10"/>
    <w:qFormat/>
    <w:rsid w:val="00E116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116B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E116B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116B5"/>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E116B5"/>
    <w:pPr>
      <w:spacing w:before="160"/>
      <w:jc w:val="center"/>
    </w:pPr>
    <w:rPr>
      <w:i/>
      <w:iCs/>
      <w:color w:val="404040" w:themeColor="text1" w:themeTint="BF"/>
    </w:rPr>
  </w:style>
  <w:style w:type="character" w:customStyle="1" w:styleId="CitaoChar">
    <w:name w:val="Citação Char"/>
    <w:basedOn w:val="Fontepargpadro"/>
    <w:link w:val="Citao"/>
    <w:uiPriority w:val="29"/>
    <w:rsid w:val="00E116B5"/>
    <w:rPr>
      <w:i/>
      <w:iCs/>
      <w:color w:val="404040" w:themeColor="text1" w:themeTint="BF"/>
    </w:rPr>
  </w:style>
  <w:style w:type="paragraph" w:styleId="PargrafodaLista">
    <w:name w:val="List Paragraph"/>
    <w:basedOn w:val="Normal"/>
    <w:uiPriority w:val="34"/>
    <w:qFormat/>
    <w:rsid w:val="00E116B5"/>
    <w:pPr>
      <w:ind w:left="720"/>
      <w:contextualSpacing/>
    </w:pPr>
  </w:style>
  <w:style w:type="character" w:styleId="nfaseIntensa">
    <w:name w:val="Intense Emphasis"/>
    <w:basedOn w:val="Fontepargpadro"/>
    <w:uiPriority w:val="21"/>
    <w:qFormat/>
    <w:rsid w:val="00E116B5"/>
    <w:rPr>
      <w:i/>
      <w:iCs/>
      <w:color w:val="2F5496" w:themeColor="accent1" w:themeShade="BF"/>
    </w:rPr>
  </w:style>
  <w:style w:type="paragraph" w:styleId="CitaoIntensa">
    <w:name w:val="Intense Quote"/>
    <w:basedOn w:val="Normal"/>
    <w:next w:val="Normal"/>
    <w:link w:val="CitaoIntensaChar"/>
    <w:uiPriority w:val="30"/>
    <w:qFormat/>
    <w:rsid w:val="00E116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E116B5"/>
    <w:rPr>
      <w:i/>
      <w:iCs/>
      <w:color w:val="2F5496" w:themeColor="accent1" w:themeShade="BF"/>
    </w:rPr>
  </w:style>
  <w:style w:type="character" w:styleId="RefernciaIntensa">
    <w:name w:val="Intense Reference"/>
    <w:basedOn w:val="Fontepargpadro"/>
    <w:uiPriority w:val="32"/>
    <w:qFormat/>
    <w:rsid w:val="00E116B5"/>
    <w:rPr>
      <w:b/>
      <w:bCs/>
      <w:smallCaps/>
      <w:color w:val="2F5496" w:themeColor="accent1" w:themeShade="BF"/>
      <w:spacing w:val="5"/>
    </w:rPr>
  </w:style>
  <w:style w:type="character" w:styleId="Hyperlink">
    <w:name w:val="Hyperlink"/>
    <w:basedOn w:val="Fontepargpadro"/>
    <w:uiPriority w:val="99"/>
    <w:unhideWhenUsed/>
    <w:rsid w:val="00E116B5"/>
    <w:rPr>
      <w:color w:val="0563C1" w:themeColor="hyperlink"/>
      <w:u w:val="single"/>
    </w:rPr>
  </w:style>
  <w:style w:type="character" w:styleId="MenoPendente">
    <w:name w:val="Unresolved Mention"/>
    <w:basedOn w:val="Fontepargpadro"/>
    <w:uiPriority w:val="99"/>
    <w:semiHidden/>
    <w:unhideWhenUsed/>
    <w:rsid w:val="00E116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mprensa@piox.org.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614</TotalTime>
  <Pages>1</Pages>
  <Words>287</Words>
  <Characters>1554</Characters>
  <Application>Microsoft Office Word</Application>
  <DocSecurity>0</DocSecurity>
  <Lines>12</Lines>
  <Paragraphs>3</Paragraphs>
  <ScaleCrop>false</ScaleCrop>
  <Company/>
  <LinksUpToDate>false</LinksUpToDate>
  <CharactersWithSpaces>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Lucena de França Costa</dc:creator>
  <cp:keywords/>
  <dc:description/>
  <cp:lastModifiedBy>Gustavo Lucena de França Costa</cp:lastModifiedBy>
  <cp:revision>3</cp:revision>
  <dcterms:created xsi:type="dcterms:W3CDTF">2026-02-18T00:05:00Z</dcterms:created>
  <dcterms:modified xsi:type="dcterms:W3CDTF">2026-02-18T00:12:00Z</dcterms:modified>
</cp:coreProperties>
</file>