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B05" w:rsidRPr="00477B05" w:rsidRDefault="00477B05" w:rsidP="00477B05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477B05">
        <w:rPr>
          <w:rFonts w:ascii="Arial" w:hAnsi="Arial" w:cs="Arial"/>
          <w:b/>
          <w:sz w:val="28"/>
          <w:szCs w:val="24"/>
        </w:rPr>
        <w:t xml:space="preserve">CRESCER contará com palestras formativas paralelas na </w:t>
      </w:r>
      <w:proofErr w:type="spellStart"/>
      <w:r w:rsidRPr="00477B05">
        <w:rPr>
          <w:rFonts w:ascii="Arial" w:hAnsi="Arial" w:cs="Arial"/>
          <w:b/>
          <w:sz w:val="28"/>
          <w:szCs w:val="24"/>
        </w:rPr>
        <w:t>ExpoFamília</w:t>
      </w:r>
      <w:proofErr w:type="spellEnd"/>
      <w:r w:rsidRPr="00477B05">
        <w:rPr>
          <w:rFonts w:ascii="Arial" w:hAnsi="Arial" w:cs="Arial"/>
          <w:b/>
          <w:sz w:val="28"/>
          <w:szCs w:val="24"/>
        </w:rPr>
        <w:t xml:space="preserve">, abordando temas atuais da vida familiar </w:t>
      </w:r>
    </w:p>
    <w:bookmarkEnd w:id="0"/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  <w:r w:rsidRPr="00477B05">
        <w:rPr>
          <w:rFonts w:ascii="Arial" w:hAnsi="Arial" w:cs="Arial"/>
          <w:sz w:val="24"/>
          <w:szCs w:val="24"/>
        </w:rPr>
        <w:t xml:space="preserve">Além da programação principal, o Encontro Nacional da Família Católica – CRESCER oferecerá uma agenda de palestras formativas realizadas de sábado a sexta-feira, na Área da </w:t>
      </w:r>
      <w:proofErr w:type="spellStart"/>
      <w:r w:rsidRPr="00477B05">
        <w:rPr>
          <w:rFonts w:ascii="Arial" w:hAnsi="Arial" w:cs="Arial"/>
          <w:sz w:val="24"/>
          <w:szCs w:val="24"/>
        </w:rPr>
        <w:t>ExpoFamília</w:t>
      </w:r>
      <w:proofErr w:type="spellEnd"/>
      <w:r w:rsidRPr="00477B05">
        <w:rPr>
          <w:rFonts w:ascii="Arial" w:hAnsi="Arial" w:cs="Arial"/>
          <w:sz w:val="24"/>
          <w:szCs w:val="24"/>
        </w:rPr>
        <w:t xml:space="preserve">, em parceria com o Sebrae. A proposta é ampliar a formação dos participantes com </w:t>
      </w:r>
      <w:proofErr w:type="spellStart"/>
      <w:r w:rsidRPr="00477B05">
        <w:rPr>
          <w:rFonts w:ascii="Arial" w:hAnsi="Arial" w:cs="Arial"/>
          <w:sz w:val="24"/>
          <w:szCs w:val="24"/>
        </w:rPr>
        <w:t>conteúdos</w:t>
      </w:r>
      <w:proofErr w:type="spellEnd"/>
      <w:r w:rsidRPr="00477B05">
        <w:rPr>
          <w:rFonts w:ascii="Arial" w:hAnsi="Arial" w:cs="Arial"/>
          <w:sz w:val="24"/>
          <w:szCs w:val="24"/>
        </w:rPr>
        <w:t xml:space="preserve"> práticos e reflexivos, em programação paralela às atividades centrais do evento, fortalecendo a vivência cristã nas diversas dimensões da vida familiar.</w:t>
      </w: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  <w:r w:rsidRPr="00477B05">
        <w:rPr>
          <w:rFonts w:ascii="Arial" w:hAnsi="Arial" w:cs="Arial"/>
          <w:sz w:val="24"/>
          <w:szCs w:val="24"/>
        </w:rPr>
        <w:t>Entre os temas previstos estão assuntos do cotidiano que dialogam diretamente com os desafios contemporâneos. Um dos destaques é a palestra “Dinheiro, escolhas e consciência: organizar a vida financeira da família”, que tratará de planejamento financeiro, consumo consciente e organização do orçamento familiar. Outro tema de interesse é “Católicos adoram imagens? Imagens, fé e idolatria: o que a Igreja realmente ensina”, com Prof. Romero Frazão, que esclarece aspectos doutrinais e históricos da fé católica.</w:t>
      </w: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  <w:r w:rsidRPr="00477B05">
        <w:rPr>
          <w:rFonts w:ascii="Arial" w:hAnsi="Arial" w:cs="Arial"/>
          <w:sz w:val="24"/>
          <w:szCs w:val="24"/>
        </w:rPr>
        <w:t xml:space="preserve">A programação também abordará a educação dos filhos no contexto atual, com a palestra “Celular, internet e filhos: como educar no mundo digital sem perder o diálogo em casa”, com Guto Azevedo, além de questões sensíveis e pastorais, como “Não consigo engravidar. O que fazer? Quando a maternidade não chega: caminhos médicos, emocionais e de fé”, com Dra. </w:t>
      </w:r>
      <w:proofErr w:type="spellStart"/>
      <w:r w:rsidRPr="00477B05">
        <w:rPr>
          <w:rFonts w:ascii="Arial" w:hAnsi="Arial" w:cs="Arial"/>
          <w:sz w:val="24"/>
          <w:szCs w:val="24"/>
        </w:rPr>
        <w:t>Maryanna</w:t>
      </w:r>
      <w:proofErr w:type="spellEnd"/>
      <w:r w:rsidRPr="00477B05">
        <w:rPr>
          <w:rFonts w:ascii="Arial" w:hAnsi="Arial" w:cs="Arial"/>
          <w:sz w:val="24"/>
          <w:szCs w:val="24"/>
        </w:rPr>
        <w:t xml:space="preserve"> Assis. Outros encontros tratarão da cura dos vícios da sexualidade, com foco no autodomínio, e do tema “A vida sempre é a melhor escolha: o que não te contaram sobre o aborto”, com Zezé Luz, propondo reflexão ética, científica e espiritual.</w:t>
      </w: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</w:p>
    <w:p w:rsidR="008417FC" w:rsidRPr="00477B05" w:rsidRDefault="00477B05" w:rsidP="00477B05">
      <w:pPr>
        <w:rPr>
          <w:rFonts w:ascii="Arial" w:hAnsi="Arial" w:cs="Arial"/>
          <w:sz w:val="24"/>
          <w:szCs w:val="24"/>
        </w:rPr>
      </w:pPr>
      <w:r w:rsidRPr="00477B05">
        <w:rPr>
          <w:rFonts w:ascii="Arial" w:hAnsi="Arial" w:cs="Arial"/>
          <w:sz w:val="24"/>
          <w:szCs w:val="24"/>
        </w:rPr>
        <w:t>As palestras formativas reforçam o caráter educativo do CRESCER e ampliam o alcance do evento como espaço de formação integral da família cristã, conectando fé, razão e vida prática. A programação completa das formações, com datas, horários e temas detalhados, pode ser consultada no site oficial do evento encontrodafamiliacatolica.com.br/programação</w:t>
      </w: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</w:p>
    <w:p w:rsidR="00477B05" w:rsidRPr="00477B05" w:rsidRDefault="00477B05" w:rsidP="00477B05">
      <w:pPr>
        <w:jc w:val="both"/>
        <w:rPr>
          <w:rFonts w:ascii="Arial" w:hAnsi="Arial" w:cs="Arial"/>
          <w:b/>
          <w:sz w:val="24"/>
          <w:szCs w:val="24"/>
        </w:rPr>
      </w:pPr>
      <w:r w:rsidRPr="00477B05">
        <w:rPr>
          <w:rFonts w:ascii="Arial" w:hAnsi="Arial" w:cs="Arial"/>
          <w:b/>
          <w:sz w:val="24"/>
          <w:szCs w:val="24"/>
        </w:rPr>
        <w:t xml:space="preserve">Fotos: </w:t>
      </w:r>
      <w:r w:rsidRPr="00477B05">
        <w:rPr>
          <w:rFonts w:ascii="Arial" w:hAnsi="Arial" w:cs="Arial"/>
          <w:sz w:val="24"/>
          <w:szCs w:val="24"/>
        </w:rPr>
        <w:t>Leonardo Silva</w:t>
      </w:r>
    </w:p>
    <w:p w:rsidR="00477B05" w:rsidRPr="00477B05" w:rsidRDefault="00477B05" w:rsidP="00477B05">
      <w:pPr>
        <w:rPr>
          <w:rFonts w:ascii="Arial" w:hAnsi="Arial" w:cs="Arial"/>
          <w:sz w:val="24"/>
          <w:szCs w:val="24"/>
        </w:rPr>
      </w:pPr>
      <w:r w:rsidRPr="00477B05">
        <w:rPr>
          <w:rFonts w:ascii="Arial" w:hAnsi="Arial" w:cs="Arial"/>
          <w:b/>
          <w:sz w:val="24"/>
          <w:szCs w:val="24"/>
        </w:rPr>
        <w:t>Por:</w:t>
      </w:r>
      <w:r w:rsidRPr="00477B05">
        <w:rPr>
          <w:rFonts w:ascii="Arial" w:hAnsi="Arial" w:cs="Arial"/>
          <w:sz w:val="24"/>
          <w:szCs w:val="24"/>
        </w:rPr>
        <w:t xml:space="preserve"> Thiago Marques</w:t>
      </w:r>
      <w:r w:rsidRPr="00477B0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477B05">
        <w:rPr>
          <w:rFonts w:ascii="Arial" w:hAnsi="Arial" w:cs="Arial"/>
          <w:sz w:val="24"/>
          <w:szCs w:val="24"/>
        </w:rPr>
        <w:br/>
        <w:t>Jornalista | DRT 3691-PB</w:t>
      </w:r>
      <w:r w:rsidRPr="00477B05">
        <w:rPr>
          <w:rFonts w:ascii="Arial" w:hAnsi="Arial" w:cs="Arial"/>
          <w:sz w:val="24"/>
          <w:szCs w:val="24"/>
        </w:rPr>
        <w:br/>
        <w:t>(83) 9 8871.5912</w:t>
      </w:r>
      <w:r w:rsidRPr="00477B05">
        <w:rPr>
          <w:rFonts w:ascii="Arial" w:hAnsi="Arial" w:cs="Arial"/>
          <w:sz w:val="24"/>
          <w:szCs w:val="24"/>
        </w:rPr>
        <w:br/>
      </w:r>
      <w:hyperlink r:id="rId4" w:history="1">
        <w:r w:rsidRPr="00477B0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477B05" w:rsidRPr="00477B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B05"/>
    <w:rsid w:val="00477B05"/>
    <w:rsid w:val="0084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344B0D-FA6E-4798-9759-ABDBC801B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77B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2026-02-05T14:03:00Z</dcterms:created>
  <dcterms:modified xsi:type="dcterms:W3CDTF">2026-02-05T14:04:00Z</dcterms:modified>
</cp:coreProperties>
</file>